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1EAC2" w14:textId="0E746166" w:rsidR="00F22B3E" w:rsidRPr="00C77FF0" w:rsidRDefault="00F22B3E" w:rsidP="00F22B3E">
      <w:pPr>
        <w:tabs>
          <w:tab w:val="center" w:pos="4153"/>
          <w:tab w:val="right" w:pos="8306"/>
        </w:tabs>
        <w:spacing w:line="240" w:lineRule="auto"/>
        <w:jc w:val="center"/>
        <w:rPr>
          <w:rFonts w:eastAsia="Calibri"/>
          <w:b/>
          <w:sz w:val="21"/>
          <w:szCs w:val="21"/>
        </w:rPr>
      </w:pPr>
      <w:r w:rsidRPr="00C77FF0">
        <w:rPr>
          <w:rFonts w:eastAsia="Calibri"/>
          <w:b/>
          <w:sz w:val="21"/>
          <w:szCs w:val="21"/>
        </w:rPr>
        <w:t xml:space="preserve">Equalities Objectives Action Plan &amp; Annual Review </w:t>
      </w:r>
      <w:r w:rsidR="00C77FF0">
        <w:rPr>
          <w:rFonts w:eastAsia="Calibri"/>
          <w:b/>
          <w:sz w:val="21"/>
          <w:szCs w:val="21"/>
        </w:rPr>
        <w:t>–</w:t>
      </w:r>
      <w:r w:rsidRPr="00C77FF0">
        <w:rPr>
          <w:rFonts w:eastAsia="Calibri"/>
          <w:b/>
          <w:sz w:val="21"/>
          <w:szCs w:val="21"/>
        </w:rPr>
        <w:t xml:space="preserve"> </w:t>
      </w:r>
      <w:r w:rsidR="002935B8">
        <w:rPr>
          <w:rFonts w:eastAsia="Calibri"/>
          <w:b/>
          <w:sz w:val="21"/>
          <w:szCs w:val="21"/>
        </w:rPr>
        <w:t>2025 - 2028</w:t>
      </w:r>
      <w:r w:rsidR="00C77FF0">
        <w:rPr>
          <w:rFonts w:eastAsia="Calibri"/>
          <w:b/>
          <w:sz w:val="21"/>
          <w:szCs w:val="21"/>
        </w:rPr>
        <w:t xml:space="preserve"> (3 Year Plan)</w:t>
      </w:r>
    </w:p>
    <w:p w14:paraId="0858192E" w14:textId="77777777" w:rsidR="00043C9E" w:rsidRPr="00C77FF0" w:rsidRDefault="00043C9E">
      <w:pPr>
        <w:rPr>
          <w:rFonts w:eastAsia="Calibri"/>
          <w:sz w:val="21"/>
          <w:szCs w:val="21"/>
        </w:rPr>
      </w:pPr>
    </w:p>
    <w:p w14:paraId="36CAA133" w14:textId="77777777" w:rsidR="00043C9E" w:rsidRDefault="00BA7BF0">
      <w:pPr>
        <w:rPr>
          <w:rFonts w:eastAsia="Calibri"/>
          <w:sz w:val="21"/>
          <w:szCs w:val="21"/>
        </w:rPr>
      </w:pPr>
      <w:r w:rsidRPr="00C77FF0">
        <w:rPr>
          <w:rFonts w:eastAsia="Calibri"/>
          <w:sz w:val="21"/>
          <w:szCs w:val="21"/>
        </w:rPr>
        <w:t xml:space="preserve">The objectives are set in conjunction with the </w:t>
      </w:r>
      <w:hyperlink r:id="rId6">
        <w:r w:rsidRPr="00C77FF0">
          <w:rPr>
            <w:rFonts w:eastAsia="Calibri"/>
            <w:color w:val="1155CC"/>
            <w:sz w:val="21"/>
            <w:szCs w:val="21"/>
            <w:u w:val="single"/>
          </w:rPr>
          <w:t>STAR MAT Equalities Policy,</w:t>
        </w:r>
      </w:hyperlink>
      <w:r w:rsidRPr="00C77FF0">
        <w:rPr>
          <w:rFonts w:eastAsia="Calibri"/>
          <w:sz w:val="21"/>
          <w:szCs w:val="21"/>
        </w:rPr>
        <w:t xml:space="preserve"> the school's Accessibility Plan and Development Plan. Objectives are reviewed annually by the LGB and updated every three years.</w:t>
      </w:r>
    </w:p>
    <w:p w14:paraId="1696F0CE" w14:textId="77777777" w:rsidR="00C77FF0" w:rsidRPr="00C77FF0" w:rsidRDefault="00C77FF0">
      <w:pPr>
        <w:rPr>
          <w:rFonts w:eastAsia="Calibri"/>
          <w:sz w:val="21"/>
          <w:szCs w:val="21"/>
        </w:rPr>
      </w:pPr>
    </w:p>
    <w:tbl>
      <w:tblPr>
        <w:tblStyle w:val="a"/>
        <w:tblW w:w="15825" w:type="dxa"/>
        <w:tblInd w:w="-10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850"/>
        <w:gridCol w:w="2355"/>
        <w:gridCol w:w="2310"/>
        <w:gridCol w:w="720"/>
        <w:gridCol w:w="1290"/>
        <w:gridCol w:w="3210"/>
        <w:gridCol w:w="2640"/>
      </w:tblGrid>
      <w:tr w:rsidR="00043C9E" w:rsidRPr="00C77FF0" w14:paraId="4DF68E9C" w14:textId="77777777">
        <w:tc>
          <w:tcPr>
            <w:tcW w:w="4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0C90E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5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DFD19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 xml:space="preserve">Objective </w:t>
            </w:r>
          </w:p>
        </w:tc>
        <w:tc>
          <w:tcPr>
            <w:tcW w:w="235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67DA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 xml:space="preserve">Issue </w:t>
            </w:r>
          </w:p>
        </w:tc>
        <w:tc>
          <w:tcPr>
            <w:tcW w:w="231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3B96A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Actions</w:t>
            </w:r>
          </w:p>
        </w:tc>
        <w:tc>
          <w:tcPr>
            <w:tcW w:w="72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CD938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Who</w:t>
            </w:r>
          </w:p>
        </w:tc>
        <w:tc>
          <w:tcPr>
            <w:tcW w:w="129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62A26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Timescales</w:t>
            </w:r>
          </w:p>
        </w:tc>
        <w:tc>
          <w:tcPr>
            <w:tcW w:w="321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CC25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Success Criteria/Outcome</w:t>
            </w:r>
          </w:p>
        </w:tc>
        <w:tc>
          <w:tcPr>
            <w:tcW w:w="264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38734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Annual Review of Progress</w:t>
            </w:r>
          </w:p>
        </w:tc>
      </w:tr>
      <w:tr w:rsidR="00C77FF0" w:rsidRPr="00C77FF0" w14:paraId="50E055DA" w14:textId="77777777" w:rsidTr="00C77FF0">
        <w:trPr>
          <w:trHeight w:val="2075"/>
        </w:trPr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9E3C6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1.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CD7E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To broaden pupil awareness of cultural diversity, different cultures and a deeper understanding of tolerance and respect for others.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14D9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Pupils are not exposed to a diverse culture in their locality.</w:t>
            </w:r>
          </w:p>
        </w:tc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F738A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Teacher adaptations to resources to include people from different groups.</w:t>
            </w:r>
          </w:p>
          <w:p w14:paraId="17F06382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7C262314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Visitors from different faith backgrounds.</w:t>
            </w:r>
          </w:p>
          <w:p w14:paraId="5E1CA096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0B49911B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Focus weeks on diversity.</w:t>
            </w:r>
          </w:p>
        </w:tc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080E4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All Staff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D7AA0" w14:textId="0459F596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Ongoing from September 202</w:t>
            </w:r>
            <w:r w:rsidR="0042044C">
              <w:rPr>
                <w:rFonts w:eastAsia="Calibri"/>
                <w:sz w:val="18"/>
                <w:szCs w:val="18"/>
              </w:rPr>
              <w:t>5</w:t>
            </w:r>
            <w:r w:rsidRPr="00C77FF0">
              <w:rPr>
                <w:rFonts w:eastAsia="Calibri"/>
                <w:sz w:val="18"/>
                <w:szCs w:val="18"/>
              </w:rPr>
              <w:t>.</w:t>
            </w: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6371F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 xml:space="preserve">Through </w:t>
            </w:r>
            <w:proofErr w:type="gramStart"/>
            <w:r w:rsidRPr="00C77FF0">
              <w:rPr>
                <w:rFonts w:eastAsia="Calibri"/>
                <w:sz w:val="18"/>
                <w:szCs w:val="18"/>
              </w:rPr>
              <w:t>pupils</w:t>
            </w:r>
            <w:proofErr w:type="gramEnd"/>
            <w:r w:rsidRPr="00C77FF0">
              <w:rPr>
                <w:rFonts w:eastAsia="Calibri"/>
                <w:sz w:val="18"/>
                <w:szCs w:val="18"/>
              </w:rPr>
              <w:t xml:space="preserve"> conversations, pupils are able to demonstrate tolerance and respect for others.</w:t>
            </w:r>
          </w:p>
          <w:p w14:paraId="037D88CA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01F56FC6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Pupils know what protected characteristics are and how they help them to understand discrimination.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DAFDC" w14:textId="4D1309D2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Summer Term 202</w:t>
            </w:r>
            <w:r w:rsidR="0042044C">
              <w:rPr>
                <w:rFonts w:eastAsia="Calibri"/>
                <w:sz w:val="18"/>
                <w:szCs w:val="18"/>
              </w:rPr>
              <w:t>6</w:t>
            </w:r>
            <w:r w:rsidRPr="00C77FF0">
              <w:rPr>
                <w:rFonts w:eastAsia="Calibri"/>
                <w:sz w:val="18"/>
                <w:szCs w:val="18"/>
              </w:rPr>
              <w:t xml:space="preserve"> – Governor visits to school to talk with staff and pupils.</w:t>
            </w:r>
          </w:p>
        </w:tc>
      </w:tr>
      <w:tr w:rsidR="00043C9E" w:rsidRPr="00C77FF0" w14:paraId="43EC0563" w14:textId="77777777">
        <w:trPr>
          <w:trHeight w:val="480"/>
        </w:trPr>
        <w:tc>
          <w:tcPr>
            <w:tcW w:w="4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A6F40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2.</w:t>
            </w:r>
          </w:p>
        </w:tc>
        <w:tc>
          <w:tcPr>
            <w:tcW w:w="28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AC909" w14:textId="691CBAB9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 xml:space="preserve">To develop </w:t>
            </w:r>
            <w:r w:rsidR="0042044C" w:rsidRPr="00C77FF0">
              <w:rPr>
                <w:rFonts w:eastAsia="Calibri"/>
                <w:sz w:val="18"/>
                <w:szCs w:val="18"/>
              </w:rPr>
              <w:t>an</w:t>
            </w:r>
            <w:r w:rsidRPr="00C77FF0">
              <w:rPr>
                <w:rFonts w:eastAsia="Calibri"/>
                <w:sz w:val="18"/>
                <w:szCs w:val="18"/>
              </w:rPr>
              <w:t xml:space="preserve"> equality/diversity pupil group </w:t>
            </w:r>
            <w:r w:rsidR="0042044C">
              <w:rPr>
                <w:rFonts w:eastAsia="Calibri"/>
                <w:sz w:val="18"/>
                <w:szCs w:val="18"/>
              </w:rPr>
              <w:t xml:space="preserve">(JLT) </w:t>
            </w:r>
            <w:r w:rsidRPr="00C77FF0">
              <w:rPr>
                <w:rFonts w:eastAsia="Calibri"/>
                <w:sz w:val="18"/>
                <w:szCs w:val="18"/>
              </w:rPr>
              <w:t>who support the school community to understand protected characteristics.</w:t>
            </w:r>
          </w:p>
        </w:tc>
        <w:tc>
          <w:tcPr>
            <w:tcW w:w="23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F2F7F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While pupils are further exposed to diversity, a sharp pupil-led focus does not prevail (Sept 2023).</w:t>
            </w:r>
          </w:p>
        </w:tc>
        <w:tc>
          <w:tcPr>
            <w:tcW w:w="23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DCAB6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Form the Appleton equality/diversity pupil group.</w:t>
            </w:r>
          </w:p>
          <w:p w14:paraId="3206B56F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18A961DE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351C3C78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Pupils lead assemblies on diversity and equality.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891A0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 Group (Y5/6)</w:t>
            </w:r>
          </w:p>
        </w:tc>
        <w:tc>
          <w:tcPr>
            <w:tcW w:w="12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76C48" w14:textId="261C8F76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Summer Term 202</w:t>
            </w:r>
            <w:r w:rsidR="0042044C">
              <w:rPr>
                <w:rFonts w:eastAsia="Calibri"/>
                <w:sz w:val="18"/>
                <w:szCs w:val="18"/>
              </w:rPr>
              <w:t>6</w:t>
            </w:r>
            <w:r w:rsidRPr="00C77FF0">
              <w:rPr>
                <w:rFonts w:eastAsia="Calibri"/>
                <w:sz w:val="18"/>
                <w:szCs w:val="18"/>
              </w:rPr>
              <w:t xml:space="preserve"> and ongoing.</w:t>
            </w:r>
          </w:p>
        </w:tc>
        <w:tc>
          <w:tcPr>
            <w:tcW w:w="32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F918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Through pupil conversations, pupils demonstrate a wider understanding of cultural diversity and can explain the role of the diversity/equality group.</w:t>
            </w:r>
          </w:p>
          <w:p w14:paraId="134DFFFD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32624089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Pupils further understand the importance of equality and diversity.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2A760" w14:textId="56C0A0BA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Summer Term 202</w:t>
            </w:r>
            <w:r w:rsidR="0042044C">
              <w:rPr>
                <w:rFonts w:eastAsia="Calibri"/>
                <w:sz w:val="18"/>
                <w:szCs w:val="18"/>
              </w:rPr>
              <w:t>6</w:t>
            </w:r>
            <w:r w:rsidRPr="00C77FF0">
              <w:rPr>
                <w:rFonts w:eastAsia="Calibri"/>
                <w:sz w:val="18"/>
                <w:szCs w:val="18"/>
              </w:rPr>
              <w:t xml:space="preserve"> – Formulate Group</w:t>
            </w:r>
          </w:p>
        </w:tc>
      </w:tr>
      <w:tr w:rsidR="00043C9E" w:rsidRPr="00C77FF0" w14:paraId="53EA2706" w14:textId="77777777">
        <w:trPr>
          <w:trHeight w:val="462"/>
        </w:trPr>
        <w:tc>
          <w:tcPr>
            <w:tcW w:w="4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77603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74321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7345D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0926D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33BD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D930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FE644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1CB1E" w14:textId="3BD1B3BE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Summer Term 202</w:t>
            </w:r>
            <w:r w:rsidR="0042044C">
              <w:rPr>
                <w:rFonts w:eastAsia="Calibri"/>
                <w:sz w:val="18"/>
                <w:szCs w:val="18"/>
              </w:rPr>
              <w:t>6</w:t>
            </w:r>
            <w:r w:rsidRPr="00C77FF0">
              <w:rPr>
                <w:rFonts w:eastAsia="Calibri"/>
                <w:sz w:val="18"/>
                <w:szCs w:val="18"/>
              </w:rPr>
              <w:t xml:space="preserve"> – Governors visit to meet pupils.</w:t>
            </w:r>
          </w:p>
        </w:tc>
      </w:tr>
      <w:tr w:rsidR="00043C9E" w:rsidRPr="00C77FF0" w14:paraId="208A1506" w14:textId="77777777">
        <w:trPr>
          <w:trHeight w:val="462"/>
        </w:trPr>
        <w:tc>
          <w:tcPr>
            <w:tcW w:w="4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7E4F3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71AF6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43A7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A5A47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60BE4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30937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53F38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7490B" w14:textId="213E2A72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Autumn Term 202</w:t>
            </w:r>
            <w:r w:rsidR="0042044C">
              <w:rPr>
                <w:rFonts w:eastAsia="Calibri"/>
                <w:sz w:val="18"/>
                <w:szCs w:val="18"/>
              </w:rPr>
              <w:t>5-26</w:t>
            </w:r>
            <w:r w:rsidRPr="00C77FF0">
              <w:rPr>
                <w:rFonts w:eastAsia="Calibri"/>
                <w:sz w:val="18"/>
                <w:szCs w:val="18"/>
              </w:rPr>
              <w:t xml:space="preserve"> – SLT meet with Governors to review.</w:t>
            </w:r>
          </w:p>
        </w:tc>
      </w:tr>
      <w:tr w:rsidR="00043C9E" w:rsidRPr="00C77FF0" w14:paraId="72D93958" w14:textId="77777777">
        <w:trPr>
          <w:trHeight w:val="420"/>
        </w:trPr>
        <w:tc>
          <w:tcPr>
            <w:tcW w:w="4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3B7A" w14:textId="77777777" w:rsidR="00043C9E" w:rsidRPr="00C77FF0" w:rsidRDefault="00BA7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3.</w:t>
            </w:r>
          </w:p>
        </w:tc>
        <w:tc>
          <w:tcPr>
            <w:tcW w:w="28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7AF48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All pupils are supported with their social, emotional and mental health through internally trained staff.</w:t>
            </w:r>
          </w:p>
        </w:tc>
        <w:tc>
          <w:tcPr>
            <w:tcW w:w="235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C2FA8" w14:textId="06915494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Change to SEMH support routines for September 202</w:t>
            </w:r>
            <w:r w:rsidR="0042044C">
              <w:rPr>
                <w:rFonts w:eastAsia="Calibri"/>
                <w:sz w:val="18"/>
                <w:szCs w:val="18"/>
              </w:rPr>
              <w:t>5</w:t>
            </w:r>
            <w:r w:rsidRPr="00C77FF0">
              <w:rPr>
                <w:rFonts w:eastAsia="Calibri"/>
                <w:sz w:val="18"/>
                <w:szCs w:val="18"/>
              </w:rPr>
              <w:t>.  Internally led SEMH programmes from this time onwards.</w:t>
            </w:r>
          </w:p>
        </w:tc>
        <w:tc>
          <w:tcPr>
            <w:tcW w:w="23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4F07C" w14:textId="77777777" w:rsidR="00043C9E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Support lead colleague in delivery of focussed THRIVE support via SENDCo.</w:t>
            </w:r>
          </w:p>
          <w:p w14:paraId="5D8D32D3" w14:textId="77777777" w:rsidR="0042044C" w:rsidRDefault="00420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666CF2FB" w14:textId="6C9060BF" w:rsidR="0042044C" w:rsidRPr="00C77FF0" w:rsidRDefault="004204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ELSA training support.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274CD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Staff Lead</w:t>
            </w:r>
          </w:p>
        </w:tc>
        <w:tc>
          <w:tcPr>
            <w:tcW w:w="12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D2B5" w14:textId="50204FD6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Summer Term 202</w:t>
            </w:r>
            <w:r w:rsidR="0042044C">
              <w:rPr>
                <w:rFonts w:eastAsia="Calibri"/>
                <w:sz w:val="18"/>
                <w:szCs w:val="18"/>
              </w:rPr>
              <w:t>6</w:t>
            </w:r>
            <w:r w:rsidRPr="00C77FF0">
              <w:rPr>
                <w:rFonts w:eastAsia="Calibri"/>
                <w:sz w:val="18"/>
                <w:szCs w:val="18"/>
              </w:rPr>
              <w:t xml:space="preserve"> and ongoing.</w:t>
            </w:r>
          </w:p>
        </w:tc>
        <w:tc>
          <w:tcPr>
            <w:tcW w:w="32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B5BDF" w14:textId="7777777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Pupils say that their mental wellbeing is well catered for by the new process in place (Sept 24 onwards).</w:t>
            </w:r>
          </w:p>
          <w:p w14:paraId="482045FD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</w:p>
          <w:p w14:paraId="1929DBCC" w14:textId="77777777" w:rsidR="00C77FF0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Pupils with SEMH needs thrive.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1CF43" w14:textId="16C20786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Summer Term 202</w:t>
            </w:r>
            <w:r w:rsidR="0042044C">
              <w:rPr>
                <w:rFonts w:eastAsia="Calibri"/>
                <w:sz w:val="18"/>
                <w:szCs w:val="18"/>
              </w:rPr>
              <w:t>5</w:t>
            </w:r>
            <w:r w:rsidRPr="00C77FF0">
              <w:rPr>
                <w:rFonts w:eastAsia="Calibri"/>
                <w:sz w:val="18"/>
                <w:szCs w:val="18"/>
              </w:rPr>
              <w:t xml:space="preserve"> – SENDCo works with colleague to secure role.</w:t>
            </w:r>
          </w:p>
        </w:tc>
      </w:tr>
      <w:tr w:rsidR="00043C9E" w:rsidRPr="00C77FF0" w14:paraId="0A4CC1A6" w14:textId="77777777">
        <w:trPr>
          <w:trHeight w:val="420"/>
        </w:trPr>
        <w:tc>
          <w:tcPr>
            <w:tcW w:w="4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9D67D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63414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C5B9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6179C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48781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F0C73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4E2D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CE93E" w14:textId="2F414EE7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September 202</w:t>
            </w:r>
            <w:r w:rsidR="0042044C">
              <w:rPr>
                <w:rFonts w:eastAsia="Calibri"/>
                <w:sz w:val="18"/>
                <w:szCs w:val="18"/>
              </w:rPr>
              <w:t>5</w:t>
            </w:r>
            <w:r w:rsidRPr="00C77FF0">
              <w:rPr>
                <w:rFonts w:eastAsia="Calibri"/>
                <w:sz w:val="18"/>
                <w:szCs w:val="18"/>
              </w:rPr>
              <w:t xml:space="preserve"> – New groups begin with internal colleague.</w:t>
            </w:r>
          </w:p>
        </w:tc>
      </w:tr>
      <w:tr w:rsidR="00043C9E" w:rsidRPr="00C77FF0" w14:paraId="417B9A1E" w14:textId="77777777">
        <w:trPr>
          <w:trHeight w:val="420"/>
        </w:trPr>
        <w:tc>
          <w:tcPr>
            <w:tcW w:w="4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DB3C7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6B528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08D89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3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2779E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3C0BE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5F26B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32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1D1F5" w14:textId="77777777" w:rsidR="00043C9E" w:rsidRPr="00C77FF0" w:rsidRDefault="00043C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06ABD" w14:textId="090587A1" w:rsidR="00043C9E" w:rsidRPr="00C77FF0" w:rsidRDefault="00C77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  <w:sz w:val="18"/>
                <w:szCs w:val="18"/>
              </w:rPr>
            </w:pPr>
            <w:r w:rsidRPr="00C77FF0">
              <w:rPr>
                <w:rFonts w:eastAsia="Calibri"/>
                <w:sz w:val="18"/>
                <w:szCs w:val="18"/>
              </w:rPr>
              <w:t>End of Autumn Term 202</w:t>
            </w:r>
            <w:r w:rsidR="0042044C">
              <w:rPr>
                <w:rFonts w:eastAsia="Calibri"/>
                <w:sz w:val="18"/>
                <w:szCs w:val="18"/>
              </w:rPr>
              <w:t>5</w:t>
            </w:r>
            <w:r w:rsidRPr="00C77FF0">
              <w:rPr>
                <w:rFonts w:eastAsia="Calibri"/>
                <w:sz w:val="18"/>
                <w:szCs w:val="18"/>
              </w:rPr>
              <w:t xml:space="preserve"> – SLT to review process with pupil voice gathering.</w:t>
            </w:r>
          </w:p>
        </w:tc>
      </w:tr>
    </w:tbl>
    <w:p w14:paraId="3DD45959" w14:textId="77777777" w:rsidR="00043C9E" w:rsidRPr="00C77FF0" w:rsidRDefault="00043C9E">
      <w:pPr>
        <w:rPr>
          <w:sz w:val="21"/>
          <w:szCs w:val="21"/>
        </w:rPr>
      </w:pPr>
    </w:p>
    <w:sectPr w:rsidR="00043C9E" w:rsidRPr="00C77FF0" w:rsidSect="00C77F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1132" w:right="1440" w:bottom="504" w:left="1440" w:header="36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78BF6" w14:textId="77777777" w:rsidR="0034694E" w:rsidRDefault="0034694E">
      <w:pPr>
        <w:spacing w:line="240" w:lineRule="auto"/>
      </w:pPr>
      <w:r>
        <w:separator/>
      </w:r>
    </w:p>
  </w:endnote>
  <w:endnote w:type="continuationSeparator" w:id="0">
    <w:p w14:paraId="63DC789B" w14:textId="77777777" w:rsidR="0034694E" w:rsidRDefault="003469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232C" w14:textId="77777777" w:rsidR="007C1011" w:rsidRDefault="007C1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53CB9" w14:textId="77777777" w:rsidR="007C1011" w:rsidRDefault="007C10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DD187" w14:textId="77777777" w:rsidR="007C1011" w:rsidRDefault="007C1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03B26" w14:textId="77777777" w:rsidR="0034694E" w:rsidRDefault="0034694E">
      <w:pPr>
        <w:spacing w:line="240" w:lineRule="auto"/>
      </w:pPr>
      <w:r>
        <w:separator/>
      </w:r>
    </w:p>
  </w:footnote>
  <w:footnote w:type="continuationSeparator" w:id="0">
    <w:p w14:paraId="53BCD8D8" w14:textId="77777777" w:rsidR="0034694E" w:rsidRDefault="003469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C6958" w14:textId="77777777" w:rsidR="007C1011" w:rsidRDefault="007C10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585C3" w14:textId="3CA5EDED" w:rsidR="00F22B3E" w:rsidRDefault="007C1011">
    <w:pPr>
      <w:pStyle w:val="Header"/>
    </w:pPr>
    <w:r w:rsidRPr="00A6415A"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696B6389" wp14:editId="25AD4665">
          <wp:simplePos x="0" y="0"/>
          <wp:positionH relativeFrom="margin">
            <wp:posOffset>7780020</wp:posOffset>
          </wp:positionH>
          <wp:positionV relativeFrom="paragraph">
            <wp:posOffset>-31115</wp:posOffset>
          </wp:positionV>
          <wp:extent cx="1369060" cy="419100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06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D573311" wp14:editId="4CCBB744">
          <wp:extent cx="1152872" cy="353148"/>
          <wp:effectExtent l="0" t="0" r="3175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97" t="11462" r="4917" b="11653"/>
                  <a:stretch/>
                </pic:blipFill>
                <pic:spPr bwMode="auto">
                  <a:xfrm>
                    <a:off x="0" y="0"/>
                    <a:ext cx="1269549" cy="3888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22B3E">
      <w:tab/>
    </w:r>
    <w:r w:rsidR="00F22B3E">
      <w:tab/>
    </w:r>
    <w:r w:rsidR="00F22B3E">
      <w:tab/>
    </w:r>
    <w:r w:rsidR="00F22B3E">
      <w:tab/>
    </w:r>
    <w:r w:rsidR="00F22B3E">
      <w:tab/>
    </w:r>
    <w:r w:rsidR="00F22B3E">
      <w:tab/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38D4" w14:textId="77777777" w:rsidR="007C1011" w:rsidRDefault="007C10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C9E"/>
    <w:rsid w:val="00015335"/>
    <w:rsid w:val="00043C9E"/>
    <w:rsid w:val="002935B8"/>
    <w:rsid w:val="00341B2A"/>
    <w:rsid w:val="0034694E"/>
    <w:rsid w:val="003674BD"/>
    <w:rsid w:val="0042044C"/>
    <w:rsid w:val="005643F7"/>
    <w:rsid w:val="005C16D6"/>
    <w:rsid w:val="0070216F"/>
    <w:rsid w:val="0074351A"/>
    <w:rsid w:val="007C1011"/>
    <w:rsid w:val="00935872"/>
    <w:rsid w:val="00BA7BF0"/>
    <w:rsid w:val="00BC5FB2"/>
    <w:rsid w:val="00C22825"/>
    <w:rsid w:val="00C31F2C"/>
    <w:rsid w:val="00C77FF0"/>
    <w:rsid w:val="00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BCAC5"/>
  <w15:docId w15:val="{F85291CE-0E4A-0740-929A-2B883F2C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22B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B3E"/>
  </w:style>
  <w:style w:type="paragraph" w:styleId="Footer">
    <w:name w:val="footer"/>
    <w:basedOn w:val="Normal"/>
    <w:link w:val="FooterChar"/>
    <w:uiPriority w:val="99"/>
    <w:unhideWhenUsed/>
    <w:rsid w:val="00F22B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starmat.uk/policies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Snowden</dc:creator>
  <cp:lastModifiedBy>Lisa Stephan</cp:lastModifiedBy>
  <cp:revision>2</cp:revision>
  <cp:lastPrinted>2026-03-09T10:41:00Z</cp:lastPrinted>
  <dcterms:created xsi:type="dcterms:W3CDTF">2026-09-30T13:47:00Z</dcterms:created>
  <dcterms:modified xsi:type="dcterms:W3CDTF">2026-09-30T13:47:00Z</dcterms:modified>
</cp:coreProperties>
</file>